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C3" w:rsidRPr="000963C3" w:rsidRDefault="000963C3" w:rsidP="000963C3">
      <w:pPr>
        <w:shd w:val="clear" w:color="auto" w:fill="FFFFFF"/>
        <w:spacing w:after="157" w:line="240" w:lineRule="auto"/>
        <w:jc w:val="center"/>
        <w:outlineLvl w:val="0"/>
        <w:rPr>
          <w:rFonts w:ascii="inherit" w:eastAsia="Times New Roman" w:hAnsi="inherit" w:cs="Helvetica"/>
          <w:b/>
          <w:color w:val="333333"/>
          <w:kern w:val="36"/>
          <w:sz w:val="38"/>
          <w:szCs w:val="38"/>
        </w:rPr>
      </w:pPr>
      <w:r w:rsidRPr="000963C3">
        <w:rPr>
          <w:rFonts w:ascii="inherit" w:eastAsia="Times New Roman" w:hAnsi="inherit" w:cs="Helvetica"/>
          <w:b/>
          <w:color w:val="333333"/>
          <w:kern w:val="36"/>
          <w:sz w:val="38"/>
          <w:szCs w:val="38"/>
        </w:rPr>
        <w:t>BÀI TUYÊN TRUYỀN PHÒNG CHỐNG ĐUỐI NƯỚC CHO TRẺ EM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thưa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thầy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thưa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cướp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tỉ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lệ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lứa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nhất.Tai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dịp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hè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nghĩ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hậu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tiếc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ngờ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ràng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lường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tổn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lứa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mũi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phế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phổi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chứng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nặng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nề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Nguyên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gây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lứa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hiếu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tò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mò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nghịch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cẩn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Do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quanh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rình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rập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chậu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chum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giếng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nắp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đậy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rào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chắn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biển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hiểm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đào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bới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lan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hố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hiểm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hố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vôi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hố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ngói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hố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hố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tưới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rào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Tai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ngã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lặn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hết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ngoi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mệt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lạnh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chuột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rút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noProof/>
          <w:color w:val="176092"/>
          <w:sz w:val="28"/>
          <w:szCs w:val="28"/>
        </w:rPr>
        <w:drawing>
          <wp:inline distT="0" distB="0" distL="0" distR="0">
            <wp:extent cx="6192129" cy="2613991"/>
            <wp:effectExtent l="19050" t="0" r="0" b="0"/>
            <wp:docPr id="1" name="Picture 1" descr="http://mncaothuong.pgdtanyen.edu.vn/upload/38378/fck/files/20191022_044024_303338_bien-chung-cua-duoi-n_max-800x800(3)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ncaothuong.pgdtanyen.edu.vn/upload/38378/fck/files/20191022_044024_303338_bien-chung-cua-duoi-n_max-800x800(3)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61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2.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Phòng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tránh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tai</w:t>
      </w:r>
      <w:proofErr w:type="gram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phép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chưa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phép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cắm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tắm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sâu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xiết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xoáy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&amp;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sấm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chớp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mưa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Tuyệt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tuân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hiểm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khởi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sặc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phao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tắm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lội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kèm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túc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thủy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An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tiện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phao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phao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chở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Xử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lí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gặp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tai</w:t>
      </w:r>
      <w:proofErr w:type="gram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ngã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hô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hoán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ứng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nhìn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Tuyệt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cứu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bơi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sào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ném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phao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buộc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thừng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ném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sợi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chắc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túm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thừng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kéo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mọi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vớt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nằm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thoáng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tỉnh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lồng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ngực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lồng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ngực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áp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thổi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cổ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bẹn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đập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tức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ấn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lồng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ngực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nửa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xương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ức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ấn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thổi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tục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Nếu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nằm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nghiêng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nôn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thoát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Cởi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bỏ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quần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ướt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đắp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tấm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khăn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khô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</w:p>
    <w:p w:rsidR="000963C3" w:rsidRPr="000963C3" w:rsidRDefault="000963C3" w:rsidP="000963C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Qua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hôm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hy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vọng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nghỉ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hè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vẻ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ích</w:t>
      </w:r>
      <w:proofErr w:type="spellEnd"/>
      <w:r w:rsidRPr="00096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51146" w:rsidRPr="000963C3" w:rsidRDefault="00E51146">
      <w:pPr>
        <w:rPr>
          <w:rFonts w:ascii="Times New Roman" w:hAnsi="Times New Roman" w:cs="Times New Roman"/>
          <w:sz w:val="28"/>
          <w:szCs w:val="28"/>
        </w:rPr>
      </w:pPr>
    </w:p>
    <w:sectPr w:rsidR="00E51146" w:rsidRPr="000963C3" w:rsidSect="000963C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963C3"/>
    <w:rsid w:val="000963C3"/>
    <w:rsid w:val="00E5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46"/>
  </w:style>
  <w:style w:type="paragraph" w:styleId="Heading1">
    <w:name w:val="heading 1"/>
    <w:basedOn w:val="Normal"/>
    <w:link w:val="Heading1Char"/>
    <w:uiPriority w:val="9"/>
    <w:qFormat/>
    <w:rsid w:val="00096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3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963C3"/>
    <w:rPr>
      <w:color w:val="0000FF"/>
      <w:u w:val="single"/>
    </w:rPr>
  </w:style>
  <w:style w:type="character" w:customStyle="1" w:styleId="text-mobile">
    <w:name w:val="text-mobile"/>
    <w:basedOn w:val="DefaultParagraphFont"/>
    <w:rsid w:val="000963C3"/>
  </w:style>
  <w:style w:type="paragraph" w:styleId="NormalWeb">
    <w:name w:val="Normal (Web)"/>
    <w:basedOn w:val="Normal"/>
    <w:uiPriority w:val="99"/>
    <w:semiHidden/>
    <w:unhideWhenUsed/>
    <w:rsid w:val="0009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63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7109">
                      <w:marLeft w:val="0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ncaothuong.pgdtanyen.edu.vn/upload/38378/fck/files/20191022_044024_303338_bien-chung-cua-duoi-n_max-800x800(3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2023-05-22T15:30:00Z</dcterms:created>
  <dcterms:modified xsi:type="dcterms:W3CDTF">2023-05-22T15:31:00Z</dcterms:modified>
</cp:coreProperties>
</file>