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38" w:rsidRPr="00D37138" w:rsidRDefault="00D37138" w:rsidP="00D3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>BÀI 1: HƯỚNG DẪN KỸ NĂNG PHÒNG CHỐNG XÂM HẠI TÌNH DỤC CHO TRẺ EM</w:t>
      </w:r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proofErr w:type="gram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tiếp</w:t>
      </w:r>
      <w:bookmarkStart w:id="0" w:name="_GoBack"/>
      <w:bookmarkEnd w:id="0"/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r w:rsidRPr="00D37138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đây</w:t>
      </w:r>
      <w:proofErr w:type="spellEnd"/>
      <w:proofErr w:type="gramStart"/>
      <w:r w:rsidRPr="00D371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hôn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r w:rsidRPr="00D3713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trỏ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).</w:t>
      </w:r>
      <w:r w:rsidRPr="00D3713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).</w:t>
      </w:r>
      <w:r w:rsidRPr="00D3713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Vẫy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).</w:t>
      </w:r>
      <w:r w:rsidRPr="00D3713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Xua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xua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hét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đùi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r w:rsidRPr="00D371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xâm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nớt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r w:rsidRPr="00D37138">
        <w:rPr>
          <w:rFonts w:ascii="Times New Roman" w:hAnsi="Times New Roman" w:cs="Times New Roman"/>
          <w:sz w:val="28"/>
          <w:szCs w:val="28"/>
        </w:rPr>
        <w:br/>
        <w:t xml:space="preserve">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vuốt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chối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tò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mò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dỗ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xa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r w:rsidRPr="00D371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mặt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thật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nhờ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đỡ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hét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chênh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13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r w:rsidRPr="00D3713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7138" w:rsidRPr="00D37138" w:rsidRDefault="00D37138" w:rsidP="00D37138">
      <w:pPr>
        <w:rPr>
          <w:rFonts w:ascii="Times New Roman" w:hAnsi="Times New Roman" w:cs="Times New Roman"/>
          <w:b/>
          <w:sz w:val="28"/>
          <w:szCs w:val="28"/>
        </w:rPr>
      </w:pPr>
      <w:r w:rsidRPr="00D37138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ngay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đe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dọa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</w:p>
    <w:p w:rsidR="00D37138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hay lo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371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138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đụng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38">
        <w:rPr>
          <w:rFonts w:ascii="Times New Roman" w:hAnsi="Times New Roman" w:cs="Times New Roman"/>
          <w:sz w:val="28"/>
          <w:szCs w:val="28"/>
        </w:rPr>
        <w:t>chạm</w:t>
      </w:r>
      <w:proofErr w:type="spellEnd"/>
      <w:r w:rsidRPr="00D37138">
        <w:rPr>
          <w:rFonts w:ascii="Times New Roman" w:hAnsi="Times New Roman" w:cs="Times New Roman"/>
          <w:sz w:val="28"/>
          <w:szCs w:val="28"/>
        </w:rPr>
        <w:t>.</w:t>
      </w:r>
    </w:p>
    <w:p w:rsidR="00581EF0" w:rsidRPr="00D37138" w:rsidRDefault="00D37138" w:rsidP="00D37138">
      <w:pPr>
        <w:rPr>
          <w:rFonts w:ascii="Times New Roman" w:hAnsi="Times New Roman" w:cs="Times New Roman"/>
          <w:sz w:val="28"/>
          <w:szCs w:val="28"/>
        </w:rPr>
      </w:pPr>
    </w:p>
    <w:sectPr w:rsidR="00581EF0" w:rsidRPr="00D3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38"/>
    <w:rsid w:val="00835212"/>
    <w:rsid w:val="00A01402"/>
    <w:rsid w:val="00D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29932">
          <w:marLeft w:val="0"/>
          <w:marRight w:val="0"/>
          <w:marTop w:val="75"/>
          <w:marBottom w:val="75"/>
          <w:divBdr>
            <w:top w:val="single" w:sz="6" w:space="4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2023-06-01T12:57:00Z</dcterms:created>
  <dcterms:modified xsi:type="dcterms:W3CDTF">2023-06-01T12:59:00Z</dcterms:modified>
</cp:coreProperties>
</file>